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C37" w:rsidRDefault="00C85C37" w:rsidP="00C85C37">
      <w:pPr>
        <w:jc w:val="center"/>
        <w:rPr>
          <w:rFonts w:ascii="Times New Roman" w:hAnsi="Times New Roman" w:cs="Times New Roman"/>
          <w:sz w:val="28"/>
          <w:szCs w:val="28"/>
        </w:rPr>
      </w:pPr>
      <w:r>
        <w:rPr>
          <w:rFonts w:ascii="Times New Roman" w:hAnsi="Times New Roman" w:cs="Times New Roman"/>
          <w:sz w:val="28"/>
          <w:szCs w:val="28"/>
        </w:rPr>
        <w:t>Ставропольский государственный аграрный университет</w:t>
      </w:r>
    </w:p>
    <w:p w:rsidR="00C85C37" w:rsidRDefault="00C85C37" w:rsidP="00C85C37">
      <w:pPr>
        <w:rPr>
          <w:rFonts w:ascii="Times New Roman" w:hAnsi="Times New Roman" w:cs="Times New Roman"/>
          <w:sz w:val="28"/>
          <w:szCs w:val="28"/>
        </w:rPr>
      </w:pPr>
    </w:p>
    <w:p w:rsidR="00C85C37" w:rsidRDefault="00C85C37" w:rsidP="00C85C37">
      <w:pPr>
        <w:rPr>
          <w:rFonts w:ascii="Times New Roman" w:hAnsi="Times New Roman" w:cs="Times New Roman"/>
          <w:sz w:val="28"/>
          <w:szCs w:val="28"/>
        </w:rPr>
      </w:pPr>
      <w:r>
        <w:rPr>
          <w:rFonts w:ascii="Times New Roman" w:hAnsi="Times New Roman" w:cs="Times New Roman"/>
          <w:sz w:val="28"/>
          <w:szCs w:val="28"/>
        </w:rPr>
        <w:t xml:space="preserve">                                 Кафедра Информационных систем</w:t>
      </w:r>
    </w:p>
    <w:p w:rsidR="00C85C37" w:rsidRDefault="00C85C37" w:rsidP="00C85C37">
      <w:pPr>
        <w:rPr>
          <w:rFonts w:ascii="Times New Roman" w:hAnsi="Times New Roman" w:cs="Times New Roman"/>
          <w:sz w:val="28"/>
          <w:szCs w:val="28"/>
        </w:rPr>
      </w:pPr>
    </w:p>
    <w:p w:rsidR="00C85C37" w:rsidRDefault="00C85C37" w:rsidP="00C85C37">
      <w:pPr>
        <w:rPr>
          <w:rFonts w:ascii="Times New Roman" w:hAnsi="Times New Roman" w:cs="Times New Roman"/>
          <w:sz w:val="28"/>
          <w:szCs w:val="28"/>
        </w:rPr>
      </w:pPr>
      <w:r>
        <w:rPr>
          <w:rFonts w:ascii="Times New Roman" w:hAnsi="Times New Roman" w:cs="Times New Roman"/>
          <w:sz w:val="28"/>
          <w:szCs w:val="28"/>
        </w:rPr>
        <w:t>Дисциплина:  ФТД.В.01</w:t>
      </w:r>
    </w:p>
    <w:p w:rsidR="00C85C37" w:rsidRDefault="00C85C37" w:rsidP="00C85C37">
      <w:pPr>
        <w:jc w:val="center"/>
        <w:rPr>
          <w:rFonts w:ascii="Times New Roman" w:hAnsi="Times New Roman" w:cs="Times New Roman"/>
          <w:b/>
          <w:sz w:val="28"/>
          <w:szCs w:val="28"/>
        </w:rPr>
      </w:pPr>
    </w:p>
    <w:p w:rsidR="00C85C37" w:rsidRDefault="00C85C37" w:rsidP="00C85C37">
      <w:pPr>
        <w:jc w:val="center"/>
        <w:rPr>
          <w:rFonts w:ascii="Times New Roman" w:hAnsi="Times New Roman" w:cs="Times New Roman"/>
          <w:b/>
          <w:sz w:val="28"/>
          <w:szCs w:val="28"/>
        </w:rPr>
      </w:pPr>
      <w:r>
        <w:rPr>
          <w:rFonts w:ascii="Times New Roman" w:hAnsi="Times New Roman" w:cs="Times New Roman"/>
          <w:b/>
          <w:sz w:val="28"/>
          <w:szCs w:val="28"/>
        </w:rPr>
        <w:t>КОММЕРЦИАЛИЗАЦИЯ ПРОГРАММНЫХ ТЕХНОЛОГИЙ И РАЗРАБОТОК</w:t>
      </w:r>
    </w:p>
    <w:p w:rsidR="00C85C37" w:rsidRDefault="00C85C37" w:rsidP="00C85C37">
      <w:pPr>
        <w:jc w:val="center"/>
        <w:rPr>
          <w:rFonts w:ascii="Times New Roman" w:hAnsi="Times New Roman" w:cs="Times New Roman"/>
          <w:b/>
          <w:sz w:val="28"/>
          <w:szCs w:val="28"/>
        </w:rPr>
      </w:pPr>
    </w:p>
    <w:p w:rsidR="00C85C37" w:rsidRDefault="00C85C37" w:rsidP="00C85C37">
      <w:pPr>
        <w:jc w:val="both"/>
        <w:rPr>
          <w:rFonts w:ascii="Times New Roman" w:hAnsi="Times New Roman" w:cs="Times New Roman"/>
          <w:sz w:val="28"/>
          <w:szCs w:val="28"/>
        </w:rPr>
      </w:pPr>
      <w:r>
        <w:rPr>
          <w:rFonts w:ascii="Times New Roman" w:hAnsi="Times New Roman" w:cs="Times New Roman"/>
          <w:sz w:val="28"/>
          <w:szCs w:val="28"/>
        </w:rPr>
        <w:t>Направление обучения: 09.04.03- магистратура набор 2020.2021.2022 гг./ЗО/</w:t>
      </w:r>
    </w:p>
    <w:p w:rsidR="00C85C37" w:rsidRDefault="00C85C37" w:rsidP="00C85C37">
      <w:pPr>
        <w:jc w:val="both"/>
        <w:rPr>
          <w:rFonts w:ascii="Times New Roman" w:hAnsi="Times New Roman" w:cs="Times New Roman"/>
          <w:sz w:val="28"/>
          <w:szCs w:val="28"/>
        </w:rPr>
      </w:pPr>
      <w:r>
        <w:rPr>
          <w:rFonts w:ascii="Times New Roman" w:hAnsi="Times New Roman" w:cs="Times New Roman"/>
          <w:sz w:val="28"/>
          <w:szCs w:val="28"/>
        </w:rPr>
        <w:t>2 курс/ 1 семестр Прикладная информатика</w:t>
      </w:r>
    </w:p>
    <w:p w:rsidR="00C85C37" w:rsidRDefault="00C85C37" w:rsidP="00C85C37">
      <w:pPr>
        <w:jc w:val="both"/>
        <w:rPr>
          <w:rFonts w:ascii="Times New Roman" w:hAnsi="Times New Roman" w:cs="Times New Roman"/>
          <w:sz w:val="28"/>
          <w:szCs w:val="28"/>
        </w:rPr>
      </w:pPr>
      <w:r>
        <w:rPr>
          <w:rFonts w:ascii="Times New Roman" w:hAnsi="Times New Roman" w:cs="Times New Roman"/>
          <w:sz w:val="28"/>
          <w:szCs w:val="28"/>
        </w:rPr>
        <w:t>Лекции- 4 часа, Практические занятия – 4 часа</w:t>
      </w:r>
    </w:p>
    <w:p w:rsidR="00C85C37" w:rsidRDefault="00C85C37" w:rsidP="00C85C37">
      <w:pPr>
        <w:jc w:val="both"/>
        <w:rPr>
          <w:rFonts w:ascii="Times New Roman" w:hAnsi="Times New Roman" w:cs="Times New Roman"/>
          <w:sz w:val="28"/>
          <w:szCs w:val="28"/>
        </w:rPr>
      </w:pPr>
      <w:r>
        <w:rPr>
          <w:rFonts w:ascii="Times New Roman" w:hAnsi="Times New Roman" w:cs="Times New Roman"/>
          <w:sz w:val="28"/>
          <w:szCs w:val="28"/>
        </w:rPr>
        <w:t>Аттестация- Зачет.                                                            Итого: 4.84</w:t>
      </w:r>
    </w:p>
    <w:p w:rsidR="00C85C37" w:rsidRDefault="00C85C37" w:rsidP="00C85C37">
      <w:pPr>
        <w:jc w:val="both"/>
        <w:rPr>
          <w:rFonts w:ascii="Times New Roman" w:hAnsi="Times New Roman" w:cs="Times New Roman"/>
          <w:sz w:val="28"/>
          <w:szCs w:val="28"/>
        </w:rPr>
      </w:pPr>
    </w:p>
    <w:p w:rsidR="00C85C37" w:rsidRDefault="00C85C37" w:rsidP="00C85C37">
      <w:pPr>
        <w:jc w:val="both"/>
        <w:rPr>
          <w:rFonts w:ascii="Times New Roman" w:hAnsi="Times New Roman" w:cs="Times New Roman"/>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Лекция </w:t>
      </w:r>
      <w:proofErr w:type="gramStart"/>
      <w:r>
        <w:rPr>
          <w:rFonts w:ascii="Times New Roman" w:hAnsi="Times New Roman" w:cs="Times New Roman"/>
          <w:b/>
          <w:sz w:val="28"/>
          <w:szCs w:val="28"/>
        </w:rPr>
        <w:t>4  (</w:t>
      </w:r>
      <w:proofErr w:type="gramEnd"/>
      <w:r>
        <w:rPr>
          <w:rFonts w:ascii="Times New Roman" w:hAnsi="Times New Roman" w:cs="Times New Roman"/>
          <w:b/>
          <w:sz w:val="28"/>
          <w:szCs w:val="28"/>
        </w:rPr>
        <w:t xml:space="preserve"> 2 часа)</w:t>
      </w:r>
    </w:p>
    <w:p w:rsidR="00C85C37" w:rsidRPr="00C85C37" w:rsidRDefault="00C85C37" w:rsidP="00C85C37">
      <w:pPr>
        <w:shd w:val="clear" w:color="auto" w:fill="FEFEFE"/>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hAnsi="Times New Roman" w:cs="Times New Roman"/>
          <w:b/>
          <w:sz w:val="28"/>
          <w:szCs w:val="28"/>
        </w:rPr>
        <w:t>Тема: «</w:t>
      </w:r>
      <w:r w:rsidRPr="00C85C37">
        <w:rPr>
          <w:rFonts w:ascii="Times New Roman" w:eastAsia="Times New Roman" w:hAnsi="Times New Roman" w:cs="Times New Roman"/>
          <w:b/>
          <w:bCs/>
          <w:kern w:val="36"/>
          <w:sz w:val="32"/>
          <w:szCs w:val="32"/>
          <w:lang w:eastAsia="ru-RU"/>
        </w:rPr>
        <w:t>Коммерциализация технологии</w:t>
      </w:r>
      <w:r>
        <w:rPr>
          <w:rFonts w:ascii="Times New Roman" w:eastAsia="Times New Roman" w:hAnsi="Times New Roman" w:cs="Times New Roman"/>
          <w:b/>
          <w:bCs/>
          <w:kern w:val="36"/>
          <w:sz w:val="32"/>
          <w:szCs w:val="32"/>
          <w:lang w:eastAsia="ru-RU"/>
        </w:rPr>
        <w:t>»</w:t>
      </w: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p>
    <w:p w:rsidR="00C85C37" w:rsidRPr="00C85C37" w:rsidRDefault="00C85C37" w:rsidP="00C85C37">
      <w:pPr>
        <w:shd w:val="clear" w:color="auto" w:fill="FEFEFE"/>
        <w:spacing w:before="100" w:beforeAutospacing="1" w:after="100" w:afterAutospacing="1" w:line="240" w:lineRule="auto"/>
        <w:jc w:val="both"/>
        <w:outlineLvl w:val="0"/>
        <w:rPr>
          <w:rFonts w:ascii="Times New Roman" w:hAnsi="Times New Roman" w:cs="Times New Roman"/>
          <w:b/>
          <w:sz w:val="28"/>
          <w:szCs w:val="28"/>
        </w:rPr>
      </w:pPr>
      <w:r>
        <w:rPr>
          <w:rFonts w:ascii="Times New Roman" w:eastAsia="Times New Roman" w:hAnsi="Times New Roman" w:cs="Times New Roman"/>
          <w:b/>
          <w:color w:val="222222"/>
          <w:sz w:val="28"/>
          <w:szCs w:val="28"/>
          <w:lang w:eastAsia="ru-RU"/>
        </w:rPr>
        <w:t xml:space="preserve">     </w:t>
      </w:r>
      <w:r w:rsidRPr="00C85C37">
        <w:rPr>
          <w:rFonts w:ascii="Times New Roman" w:eastAsia="Times New Roman" w:hAnsi="Times New Roman" w:cs="Times New Roman"/>
          <w:b/>
          <w:color w:val="222222"/>
          <w:sz w:val="28"/>
          <w:szCs w:val="28"/>
          <w:lang w:eastAsia="ru-RU"/>
        </w:rPr>
        <w:t>1</w:t>
      </w:r>
      <w:r>
        <w:rPr>
          <w:rFonts w:ascii="Times New Roman" w:eastAsia="Times New Roman" w:hAnsi="Times New Roman" w:cs="Times New Roman"/>
          <w:color w:val="222222"/>
          <w:sz w:val="28"/>
          <w:szCs w:val="28"/>
          <w:lang w:eastAsia="ru-RU"/>
        </w:rPr>
        <w:t xml:space="preserve">.  </w:t>
      </w:r>
      <w:r w:rsidRPr="00C85C37">
        <w:rPr>
          <w:rFonts w:ascii="Times New Roman" w:eastAsia="Times New Roman" w:hAnsi="Times New Roman" w:cs="Times New Roman"/>
          <w:b/>
          <w:color w:val="222222"/>
          <w:sz w:val="28"/>
          <w:szCs w:val="28"/>
          <w:lang w:eastAsia="ru-RU"/>
        </w:rPr>
        <w:t>Процесс коммерциализации</w:t>
      </w:r>
    </w:p>
    <w:p w:rsidR="00C85C37" w:rsidRDefault="00C85C37" w:rsidP="00C85C37">
      <w:pPr>
        <w:shd w:val="clear" w:color="auto" w:fill="FEFEFE"/>
        <w:spacing w:after="0" w:line="360" w:lineRule="auto"/>
        <w:ind w:left="300" w:right="90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85C37">
        <w:rPr>
          <w:rFonts w:ascii="Times New Roman" w:eastAsia="Times New Roman" w:hAnsi="Times New Roman" w:cs="Times New Roman"/>
          <w:b/>
          <w:sz w:val="28"/>
          <w:szCs w:val="28"/>
          <w:lang w:eastAsia="ru-RU"/>
        </w:rPr>
        <w:t>2. Коммерческие возможности</w:t>
      </w:r>
    </w:p>
    <w:p w:rsidR="00C85C37" w:rsidRPr="00C85C37" w:rsidRDefault="00C85C37" w:rsidP="00C85C37">
      <w:pPr>
        <w:shd w:val="clear" w:color="auto" w:fill="FEFEFE"/>
        <w:spacing w:before="100" w:beforeAutospacing="1" w:after="100" w:afterAutospacing="1" w:line="240" w:lineRule="auto"/>
        <w:jc w:val="both"/>
        <w:outlineLvl w:val="0"/>
        <w:rPr>
          <w:rFonts w:ascii="Times New Roman" w:hAnsi="Times New Roman" w:cs="Times New Roman"/>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p>
    <w:p w:rsidR="00C85C37" w:rsidRDefault="00C85C37" w:rsidP="00C85C37">
      <w:pPr>
        <w:shd w:val="clear" w:color="auto" w:fill="FEFEFE"/>
        <w:spacing w:before="100" w:beforeAutospacing="1" w:after="100" w:afterAutospacing="1"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Ставрополь, 2021</w:t>
      </w:r>
    </w:p>
    <w:p w:rsidR="00015DC2" w:rsidRPr="003167AC" w:rsidRDefault="00015DC2" w:rsidP="00C85C37">
      <w:pPr>
        <w:shd w:val="clear" w:color="auto" w:fill="FEFEFE"/>
        <w:spacing w:after="0" w:line="360" w:lineRule="auto"/>
        <w:jc w:val="both"/>
        <w:outlineLvl w:val="0"/>
        <w:rPr>
          <w:rFonts w:ascii="Times New Roman" w:eastAsia="Times New Roman" w:hAnsi="Times New Roman" w:cs="Times New Roman"/>
          <w:b/>
          <w:bCs/>
          <w:color w:val="000000" w:themeColor="text1"/>
          <w:kern w:val="36"/>
          <w:sz w:val="28"/>
          <w:szCs w:val="28"/>
          <w:lang w:eastAsia="ru-RU"/>
        </w:rPr>
      </w:pPr>
      <w:r w:rsidRPr="003167AC">
        <w:rPr>
          <w:rFonts w:ascii="Times New Roman" w:eastAsia="Times New Roman" w:hAnsi="Times New Roman" w:cs="Times New Roman"/>
          <w:b/>
          <w:bCs/>
          <w:color w:val="000000" w:themeColor="text1"/>
          <w:kern w:val="36"/>
          <w:sz w:val="28"/>
          <w:szCs w:val="28"/>
          <w:lang w:eastAsia="ru-RU"/>
        </w:rPr>
        <w:lastRenderedPageBreak/>
        <w:t xml:space="preserve">Лекция </w:t>
      </w:r>
      <w:r w:rsidR="00C85C37" w:rsidRPr="003167AC">
        <w:rPr>
          <w:rFonts w:ascii="Times New Roman" w:eastAsia="Times New Roman" w:hAnsi="Times New Roman" w:cs="Times New Roman"/>
          <w:b/>
          <w:bCs/>
          <w:color w:val="000000" w:themeColor="text1"/>
          <w:kern w:val="36"/>
          <w:sz w:val="28"/>
          <w:szCs w:val="28"/>
          <w:lang w:eastAsia="ru-RU"/>
        </w:rPr>
        <w:t>4</w:t>
      </w:r>
      <w:r w:rsidRPr="003167AC">
        <w:rPr>
          <w:rFonts w:ascii="Times New Roman" w:eastAsia="Times New Roman" w:hAnsi="Times New Roman" w:cs="Times New Roman"/>
          <w:b/>
          <w:bCs/>
          <w:color w:val="000000" w:themeColor="text1"/>
          <w:kern w:val="36"/>
          <w:sz w:val="28"/>
          <w:szCs w:val="28"/>
          <w:lang w:eastAsia="ru-RU"/>
        </w:rPr>
        <w:t xml:space="preserve"> </w:t>
      </w:r>
    </w:p>
    <w:p w:rsidR="00015DC2" w:rsidRPr="003167AC" w:rsidRDefault="00015DC2" w:rsidP="00C85C37">
      <w:pPr>
        <w:shd w:val="clear" w:color="auto" w:fill="FEFEFE"/>
        <w:spacing w:after="0" w:line="360" w:lineRule="auto"/>
        <w:jc w:val="both"/>
        <w:outlineLvl w:val="0"/>
        <w:rPr>
          <w:rFonts w:ascii="Times New Roman" w:eastAsia="Times New Roman" w:hAnsi="Times New Roman" w:cs="Times New Roman"/>
          <w:b/>
          <w:bCs/>
          <w:color w:val="000000" w:themeColor="text1"/>
          <w:kern w:val="36"/>
          <w:sz w:val="28"/>
          <w:szCs w:val="28"/>
          <w:lang w:eastAsia="ru-RU"/>
        </w:rPr>
      </w:pPr>
      <w:r w:rsidRPr="003167AC">
        <w:rPr>
          <w:rFonts w:ascii="Times New Roman" w:eastAsia="Times New Roman" w:hAnsi="Times New Roman" w:cs="Times New Roman"/>
          <w:b/>
          <w:bCs/>
          <w:color w:val="000000" w:themeColor="text1"/>
          <w:kern w:val="36"/>
          <w:sz w:val="28"/>
          <w:szCs w:val="28"/>
          <w:lang w:eastAsia="ru-RU"/>
        </w:rPr>
        <w:t>Коммерциализация технологии</w:t>
      </w:r>
    </w:p>
    <w:p w:rsidR="00015DC2" w:rsidRPr="003167AC" w:rsidRDefault="00015DC2" w:rsidP="00C85C37">
      <w:pPr>
        <w:spacing w:after="0" w:line="360" w:lineRule="auto"/>
        <w:jc w:val="both"/>
        <w:rPr>
          <w:rFonts w:ascii="Times New Roman" w:eastAsia="Times New Roman" w:hAnsi="Times New Roman" w:cs="Times New Roman"/>
          <w:color w:val="000000" w:themeColor="text1"/>
          <w:sz w:val="28"/>
          <w:szCs w:val="28"/>
          <w:lang w:eastAsia="ru-RU"/>
        </w:rPr>
      </w:pPr>
    </w:p>
    <w:p w:rsidR="00C85C37" w:rsidRPr="00C85C37" w:rsidRDefault="00615E13" w:rsidP="00C85C37">
      <w:pPr>
        <w:shd w:val="clear" w:color="auto" w:fill="FEFEFE"/>
        <w:spacing w:before="100" w:beforeAutospacing="1" w:after="100" w:afterAutospacing="1" w:line="240" w:lineRule="auto"/>
        <w:jc w:val="both"/>
        <w:outlineLvl w:val="0"/>
        <w:rPr>
          <w:rFonts w:ascii="Times New Roman" w:hAnsi="Times New Roman" w:cs="Times New Roman"/>
          <w:b/>
          <w:sz w:val="28"/>
          <w:szCs w:val="28"/>
        </w:rPr>
      </w:pPr>
      <w:bookmarkStart w:id="0" w:name="_GoBack"/>
      <w:bookmarkEnd w:id="0"/>
      <w:r>
        <w:rPr>
          <w:rFonts w:ascii="Times New Roman" w:eastAsia="Times New Roman" w:hAnsi="Times New Roman" w:cs="Times New Roman"/>
          <w:b/>
          <w:color w:val="222222"/>
          <w:sz w:val="28"/>
          <w:szCs w:val="28"/>
          <w:lang w:eastAsia="ru-RU"/>
        </w:rPr>
        <w:t>1 Процесс</w:t>
      </w:r>
      <w:r w:rsidR="00C85C37" w:rsidRPr="00C85C37">
        <w:rPr>
          <w:rFonts w:ascii="Times New Roman" w:eastAsia="Times New Roman" w:hAnsi="Times New Roman" w:cs="Times New Roman"/>
          <w:b/>
          <w:color w:val="222222"/>
          <w:sz w:val="28"/>
          <w:szCs w:val="28"/>
          <w:lang w:eastAsia="ru-RU"/>
        </w:rPr>
        <w:t xml:space="preserve"> коммерциализации</w:t>
      </w:r>
    </w:p>
    <w:p w:rsidR="00C85C37" w:rsidRPr="00C85C37" w:rsidRDefault="00C85C37" w:rsidP="00C85C37">
      <w:pPr>
        <w:spacing w:after="0" w:line="360" w:lineRule="auto"/>
        <w:jc w:val="both"/>
        <w:rPr>
          <w:rFonts w:ascii="Times New Roman" w:eastAsia="Times New Roman" w:hAnsi="Times New Roman" w:cs="Times New Roman"/>
          <w:sz w:val="28"/>
          <w:szCs w:val="28"/>
          <w:lang w:eastAsia="ru-RU"/>
        </w:rPr>
      </w:pPr>
    </w:p>
    <w:tbl>
      <w:tblPr>
        <w:tblpPr w:leftFromText="45" w:rightFromText="45" w:vertAnchor="text"/>
        <w:tblW w:w="631" w:type="dxa"/>
        <w:tblCellSpacing w:w="75" w:type="dxa"/>
        <w:shd w:val="clear" w:color="auto" w:fill="FEFEFE"/>
        <w:tblCellMar>
          <w:top w:w="150" w:type="dxa"/>
          <w:left w:w="150" w:type="dxa"/>
          <w:bottom w:w="150" w:type="dxa"/>
          <w:right w:w="150" w:type="dxa"/>
        </w:tblCellMar>
        <w:tblLook w:val="04A0" w:firstRow="1" w:lastRow="0" w:firstColumn="1" w:lastColumn="0" w:noHBand="0" w:noVBand="1"/>
      </w:tblPr>
      <w:tblGrid>
        <w:gridCol w:w="631"/>
      </w:tblGrid>
      <w:tr w:rsidR="003167AC" w:rsidRPr="003167AC" w:rsidTr="00015DC2">
        <w:trPr>
          <w:trHeight w:val="262"/>
          <w:tblCellSpacing w:w="75" w:type="dxa"/>
        </w:trPr>
        <w:tc>
          <w:tcPr>
            <w:tcW w:w="0" w:type="auto"/>
            <w:shd w:val="clear" w:color="auto" w:fill="FEFEFE"/>
            <w:hideMark/>
          </w:tcPr>
          <w:p w:rsidR="00015DC2" w:rsidRPr="003167AC" w:rsidRDefault="00015DC2" w:rsidP="00C85C37">
            <w:pPr>
              <w:spacing w:after="0" w:line="360" w:lineRule="auto"/>
              <w:jc w:val="both"/>
              <w:rPr>
                <w:rFonts w:ascii="Times New Roman" w:eastAsia="Times New Roman" w:hAnsi="Times New Roman" w:cs="Times New Roman"/>
                <w:sz w:val="28"/>
                <w:szCs w:val="28"/>
                <w:lang w:eastAsia="ru-RU"/>
              </w:rPr>
            </w:pPr>
          </w:p>
        </w:tc>
      </w:tr>
      <w:tr w:rsidR="003167AC" w:rsidRPr="003167AC" w:rsidTr="00015DC2">
        <w:trPr>
          <w:trHeight w:val="276"/>
          <w:tblCellSpacing w:w="75" w:type="dxa"/>
        </w:trPr>
        <w:tc>
          <w:tcPr>
            <w:tcW w:w="0" w:type="auto"/>
            <w:shd w:val="clear" w:color="auto" w:fill="FEFEFE"/>
          </w:tcPr>
          <w:p w:rsidR="00015DC2" w:rsidRPr="003167AC" w:rsidRDefault="00015DC2" w:rsidP="00C85C37">
            <w:pPr>
              <w:spacing w:after="0" w:line="360" w:lineRule="auto"/>
              <w:jc w:val="both"/>
              <w:rPr>
                <w:rFonts w:ascii="Times New Roman" w:eastAsia="Times New Roman" w:hAnsi="Times New Roman" w:cs="Times New Roman"/>
                <w:sz w:val="28"/>
                <w:szCs w:val="28"/>
                <w:lang w:eastAsia="ru-RU"/>
              </w:rPr>
            </w:pPr>
          </w:p>
        </w:tc>
      </w:tr>
    </w:tbl>
    <w:p w:rsidR="00015DC2" w:rsidRPr="003167AC" w:rsidRDefault="00015DC2" w:rsidP="003167AC">
      <w:pPr>
        <w:shd w:val="clear" w:color="auto" w:fill="FEFEFE"/>
        <w:spacing w:after="0" w:line="360" w:lineRule="auto"/>
        <w:ind w:left="284" w:right="900" w:hanging="142"/>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Коммерциализация технологии является (и останется в будущем) важнейшим фактором успеха во многих отраслях. Некоторые компании, такие как </w:t>
      </w:r>
      <w:proofErr w:type="spellStart"/>
      <w:r w:rsidRPr="003167AC">
        <w:rPr>
          <w:rFonts w:ascii="Times New Roman" w:eastAsia="Times New Roman" w:hAnsi="Times New Roman" w:cs="Times New Roman"/>
          <w:i/>
          <w:iCs/>
          <w:sz w:val="28"/>
          <w:szCs w:val="28"/>
          <w:lang w:eastAsia="ru-RU"/>
        </w:rPr>
        <w:t>Canon</w:t>
      </w:r>
      <w:proofErr w:type="spellEnd"/>
      <w:r w:rsidRPr="003167AC">
        <w:rPr>
          <w:rFonts w:ascii="Times New Roman" w:eastAsia="Times New Roman" w:hAnsi="Times New Roman" w:cs="Times New Roman"/>
          <w:i/>
          <w:iCs/>
          <w:sz w:val="28"/>
          <w:szCs w:val="28"/>
          <w:lang w:eastAsia="ru-RU"/>
        </w:rPr>
        <w:t xml:space="preserve">, </w:t>
      </w:r>
      <w:proofErr w:type="spellStart"/>
      <w:r w:rsidRPr="003167AC">
        <w:rPr>
          <w:rFonts w:ascii="Times New Roman" w:eastAsia="Times New Roman" w:hAnsi="Times New Roman" w:cs="Times New Roman"/>
          <w:i/>
          <w:iCs/>
          <w:sz w:val="28"/>
          <w:szCs w:val="28"/>
          <w:lang w:eastAsia="ru-RU"/>
        </w:rPr>
        <w:t>Sony</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и </w:t>
      </w:r>
      <w:proofErr w:type="spellStart"/>
      <w:r w:rsidRPr="003167AC">
        <w:rPr>
          <w:rFonts w:ascii="Times New Roman" w:eastAsia="Times New Roman" w:hAnsi="Times New Roman" w:cs="Times New Roman"/>
          <w:i/>
          <w:iCs/>
          <w:sz w:val="28"/>
          <w:szCs w:val="28"/>
          <w:lang w:eastAsia="ru-RU"/>
        </w:rPr>
        <w:t>Philips</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уже научились выходить на рынок со своими сложными, высокотехнологичными товарами быстрее других компаний, которые относятся к процессу коммерциализации менее ответственно, чем следует. Способность постоянно побеждать конкурентов основывается на четырех качествах: умении быстрее других проникнуть на рынок, обслуживании более широкого спектра рынков, выведении большего числа товаров и использовании более широкого спектра технологий</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i/>
          <w:iCs/>
          <w:sz w:val="28"/>
          <w:szCs w:val="28"/>
          <w:lang w:eastAsia="ru-RU"/>
        </w:rPr>
        <w:t>Компании, которые эффективно управляют процессом коммерциализации, отличаются от всех прочих по четырем показателям</w:t>
      </w:r>
      <w:r w:rsidRPr="003167AC">
        <w:rPr>
          <w:rFonts w:ascii="Times New Roman" w:eastAsia="Times New Roman" w:hAnsi="Times New Roman" w:cs="Times New Roman"/>
          <w:sz w:val="28"/>
          <w:szCs w:val="28"/>
          <w:lang w:eastAsia="ru-RU"/>
        </w:rPr>
        <w:t>.</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1. </w:t>
      </w:r>
      <w:r w:rsidRPr="003167AC">
        <w:rPr>
          <w:rFonts w:ascii="Times New Roman" w:eastAsia="Times New Roman" w:hAnsi="Times New Roman" w:cs="Times New Roman"/>
          <w:b/>
          <w:bCs/>
          <w:i/>
          <w:iCs/>
          <w:sz w:val="28"/>
          <w:szCs w:val="28"/>
          <w:lang w:eastAsia="ru-RU"/>
        </w:rPr>
        <w:t>Умение быстрее других проникать на рынок. </w:t>
      </w:r>
      <w:r w:rsidRPr="003167AC">
        <w:rPr>
          <w:rFonts w:ascii="Times New Roman" w:eastAsia="Times New Roman" w:hAnsi="Times New Roman" w:cs="Times New Roman"/>
          <w:sz w:val="28"/>
          <w:szCs w:val="28"/>
          <w:lang w:eastAsia="ru-RU"/>
        </w:rPr>
        <w:t xml:space="preserve">Умение проникнуть на рынок первым обычно означает возможность установить более высокие цены, что объясняется отсутствием конкуренции. Например, на европейском рынке автомобильной аудиоаппаратуры умение проникнуть на рынок первым обычно означает возможность установить цену на 20% выше по сравнению с конкурентом, который выпускает аналогичное устройство годом позже. Учитывая, что влияние конкуренции ведет к снижению цен, запаздывание с выходом на рынок способно серьезно ухудшить экономические показатели компании. Опасность заключается в том, </w:t>
      </w:r>
      <w:r w:rsidRPr="003167AC">
        <w:rPr>
          <w:rFonts w:ascii="Times New Roman" w:eastAsia="Times New Roman" w:hAnsi="Times New Roman" w:cs="Times New Roman"/>
          <w:sz w:val="28"/>
          <w:szCs w:val="28"/>
          <w:lang w:eastAsia="ru-RU"/>
        </w:rPr>
        <w:lastRenderedPageBreak/>
        <w:t>что придется замедлить процесс разработки, чтобы уложиться в бюджет проекта, и потери, связанные с задержкой выхода на рынок, так и не будут компенсированы.</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2. </w:t>
      </w:r>
      <w:r w:rsidRPr="003167AC">
        <w:rPr>
          <w:rFonts w:ascii="Times New Roman" w:eastAsia="Times New Roman" w:hAnsi="Times New Roman" w:cs="Times New Roman"/>
          <w:b/>
          <w:bCs/>
          <w:i/>
          <w:iCs/>
          <w:sz w:val="28"/>
          <w:szCs w:val="28"/>
          <w:lang w:eastAsia="ru-RU"/>
        </w:rPr>
        <w:t>Охват более широкого спектра рынков</w:t>
      </w:r>
      <w:r w:rsidRPr="003167AC">
        <w:rPr>
          <w:rFonts w:ascii="Times New Roman" w:eastAsia="Times New Roman" w:hAnsi="Times New Roman" w:cs="Times New Roman"/>
          <w:sz w:val="28"/>
          <w:szCs w:val="28"/>
          <w:lang w:eastAsia="ru-RU"/>
        </w:rPr>
        <w:t>. Высокие затраты, связанные с разработкой новых технологий, означают, что эти затраты следует распределить по как можно более широкому спектру рынков, сегментируемых по отраслевому и географическому признакам. Например, компании </w:t>
      </w:r>
      <w:proofErr w:type="spellStart"/>
      <w:r w:rsidRPr="003167AC">
        <w:rPr>
          <w:rFonts w:ascii="Times New Roman" w:eastAsia="Times New Roman" w:hAnsi="Times New Roman" w:cs="Times New Roman"/>
          <w:i/>
          <w:iCs/>
          <w:sz w:val="28"/>
          <w:szCs w:val="28"/>
          <w:lang w:eastAsia="ru-RU"/>
        </w:rPr>
        <w:t>Honda</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 xml:space="preserve">удалось покрыть затраты по разработке </w:t>
      </w:r>
      <w:proofErr w:type="spellStart"/>
      <w:r w:rsidRPr="003167AC">
        <w:rPr>
          <w:rFonts w:ascii="Times New Roman" w:eastAsia="Times New Roman" w:hAnsi="Times New Roman" w:cs="Times New Roman"/>
          <w:sz w:val="28"/>
          <w:szCs w:val="28"/>
          <w:lang w:eastAsia="ru-RU"/>
        </w:rPr>
        <w:t>многоклапанных</w:t>
      </w:r>
      <w:proofErr w:type="spellEnd"/>
      <w:r w:rsidRPr="003167AC">
        <w:rPr>
          <w:rFonts w:ascii="Times New Roman" w:eastAsia="Times New Roman" w:hAnsi="Times New Roman" w:cs="Times New Roman"/>
          <w:sz w:val="28"/>
          <w:szCs w:val="28"/>
          <w:lang w:eastAsia="ru-RU"/>
        </w:rPr>
        <w:t xml:space="preserve"> головок цилиндра с саморегулирующимися клапанами за счет применения этой технологии в производстве автомобилей, мотоциклов, газонокосилок и </w:t>
      </w:r>
      <w:proofErr w:type="spellStart"/>
      <w:r w:rsidRPr="003167AC">
        <w:rPr>
          <w:rFonts w:ascii="Times New Roman" w:eastAsia="Times New Roman" w:hAnsi="Times New Roman" w:cs="Times New Roman"/>
          <w:sz w:val="28"/>
          <w:szCs w:val="28"/>
          <w:lang w:eastAsia="ru-RU"/>
        </w:rPr>
        <w:t>энергогенерирующего</w:t>
      </w:r>
      <w:proofErr w:type="spellEnd"/>
      <w:r w:rsidRPr="003167AC">
        <w:rPr>
          <w:rFonts w:ascii="Times New Roman" w:eastAsia="Times New Roman" w:hAnsi="Times New Roman" w:cs="Times New Roman"/>
          <w:sz w:val="28"/>
          <w:szCs w:val="28"/>
          <w:lang w:eastAsia="ru-RU"/>
        </w:rPr>
        <w:t xml:space="preserve"> оборудования. Чтобы компенсировать расходы на разработку программного обеспечения для цифровых коммутаторов, компания </w:t>
      </w:r>
      <w:proofErr w:type="spellStart"/>
      <w:r w:rsidRPr="003167AC">
        <w:rPr>
          <w:rFonts w:ascii="Times New Roman" w:eastAsia="Times New Roman" w:hAnsi="Times New Roman" w:cs="Times New Roman"/>
          <w:i/>
          <w:iCs/>
          <w:sz w:val="28"/>
          <w:szCs w:val="28"/>
          <w:lang w:eastAsia="ru-RU"/>
        </w:rPr>
        <w:t>Northern</w:t>
      </w:r>
      <w:proofErr w:type="spellEnd"/>
      <w:r w:rsidRPr="003167AC">
        <w:rPr>
          <w:rFonts w:ascii="Times New Roman" w:eastAsia="Times New Roman" w:hAnsi="Times New Roman" w:cs="Times New Roman"/>
          <w:i/>
          <w:iCs/>
          <w:sz w:val="28"/>
          <w:szCs w:val="28"/>
          <w:lang w:eastAsia="ru-RU"/>
        </w:rPr>
        <w:t xml:space="preserve"> </w:t>
      </w:r>
      <w:proofErr w:type="spellStart"/>
      <w:r w:rsidRPr="003167AC">
        <w:rPr>
          <w:rFonts w:ascii="Times New Roman" w:eastAsia="Times New Roman" w:hAnsi="Times New Roman" w:cs="Times New Roman"/>
          <w:i/>
          <w:iCs/>
          <w:sz w:val="28"/>
          <w:szCs w:val="28"/>
          <w:lang w:eastAsia="ru-RU"/>
        </w:rPr>
        <w:t>Telecom</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использовала географический принцип распределения затрат, сформировав стратегические альянсы с иностранными партнерами с целью сбыта этой технологии за рубежом.</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3. </w:t>
      </w:r>
      <w:r w:rsidRPr="003167AC">
        <w:rPr>
          <w:rFonts w:ascii="Times New Roman" w:eastAsia="Times New Roman" w:hAnsi="Times New Roman" w:cs="Times New Roman"/>
          <w:b/>
          <w:bCs/>
          <w:i/>
          <w:iCs/>
          <w:sz w:val="28"/>
          <w:szCs w:val="28"/>
          <w:lang w:eastAsia="ru-RU"/>
        </w:rPr>
        <w:t>Увеличение количества выводимых товаров</w:t>
      </w:r>
      <w:r w:rsidRPr="003167AC">
        <w:rPr>
          <w:rFonts w:ascii="Times New Roman" w:eastAsia="Times New Roman" w:hAnsi="Times New Roman" w:cs="Times New Roman"/>
          <w:sz w:val="28"/>
          <w:szCs w:val="28"/>
          <w:lang w:eastAsia="ru-RU"/>
        </w:rPr>
        <w:t>. Ведущие технологические компании выпускают намного больше товаров, нацеленных на различные сегменты рынка, чем остальные компании. Например, за десять лет компания </w:t>
      </w:r>
      <w:proofErr w:type="spellStart"/>
      <w:r w:rsidRPr="003167AC">
        <w:rPr>
          <w:rFonts w:ascii="Times New Roman" w:eastAsia="Times New Roman" w:hAnsi="Times New Roman" w:cs="Times New Roman"/>
          <w:i/>
          <w:iCs/>
          <w:sz w:val="28"/>
          <w:szCs w:val="28"/>
          <w:lang w:eastAsia="ru-RU"/>
        </w:rPr>
        <w:t>Casio</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(лидер на рынке карманных калькуляторов) выпустила в два с половиной раза больше новых товаров, чем </w:t>
      </w:r>
      <w:proofErr w:type="spellStart"/>
      <w:r w:rsidRPr="003167AC">
        <w:rPr>
          <w:rFonts w:ascii="Times New Roman" w:eastAsia="Times New Roman" w:hAnsi="Times New Roman" w:cs="Times New Roman"/>
          <w:i/>
          <w:iCs/>
          <w:sz w:val="28"/>
          <w:szCs w:val="28"/>
          <w:lang w:eastAsia="ru-RU"/>
        </w:rPr>
        <w:t>Sharp</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 xml:space="preserve">вторая по значимости компания на этом рынке. Новые версии обычно основываются на так называемых пошаговых изменениях – относительно несущественном дополнении (или удалении) некоторых функций, а не </w:t>
      </w:r>
      <w:proofErr w:type="gramStart"/>
      <w:r w:rsidRPr="003167AC">
        <w:rPr>
          <w:rFonts w:ascii="Times New Roman" w:eastAsia="Times New Roman" w:hAnsi="Times New Roman" w:cs="Times New Roman"/>
          <w:sz w:val="28"/>
          <w:szCs w:val="28"/>
          <w:lang w:eastAsia="ru-RU"/>
        </w:rPr>
        <w:t>на сколько-нибудь серьезных нововведениях</w:t>
      </w:r>
      <w:proofErr w:type="gramEnd"/>
      <w:r w:rsidRPr="003167AC">
        <w:rPr>
          <w:rFonts w:ascii="Times New Roman" w:eastAsia="Times New Roman" w:hAnsi="Times New Roman" w:cs="Times New Roman"/>
          <w:sz w:val="28"/>
          <w:szCs w:val="28"/>
          <w:lang w:eastAsia="ru-RU"/>
        </w:rPr>
        <w:t>.</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4. </w:t>
      </w:r>
      <w:r w:rsidRPr="003167AC">
        <w:rPr>
          <w:rFonts w:ascii="Times New Roman" w:eastAsia="Times New Roman" w:hAnsi="Times New Roman" w:cs="Times New Roman"/>
          <w:b/>
          <w:bCs/>
          <w:i/>
          <w:iCs/>
          <w:sz w:val="28"/>
          <w:szCs w:val="28"/>
          <w:lang w:eastAsia="ru-RU"/>
        </w:rPr>
        <w:t>Освоение более широкого спектра технологий</w:t>
      </w:r>
      <w:r w:rsidRPr="003167AC">
        <w:rPr>
          <w:rFonts w:ascii="Times New Roman" w:eastAsia="Times New Roman" w:hAnsi="Times New Roman" w:cs="Times New Roman"/>
          <w:sz w:val="28"/>
          <w:szCs w:val="28"/>
          <w:lang w:eastAsia="ru-RU"/>
        </w:rPr>
        <w:t xml:space="preserve">. По мере усложнения выпускаемой продукции компаниям приходится осваивать все более широкий спектр технологий. Например, </w:t>
      </w:r>
      <w:r w:rsidRPr="003167AC">
        <w:rPr>
          <w:rFonts w:ascii="Times New Roman" w:eastAsia="Times New Roman" w:hAnsi="Times New Roman" w:cs="Times New Roman"/>
          <w:sz w:val="28"/>
          <w:szCs w:val="28"/>
          <w:lang w:eastAsia="ru-RU"/>
        </w:rPr>
        <w:lastRenderedPageBreak/>
        <w:t>автомобили в наше время включают целый спектр новых технологий, таких как электронное управление, новые тормозные системы и новые конструкционные материалы для двигателей. Наиболее дальновидные компании стремятся использовать эти разносторонние технологии в своих новых товарах.</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Ускорение процесса "выбрасывания" на рынок все новых и новых товаров означает сокращение времени на их разработку. Руководство компании </w:t>
      </w:r>
      <w:proofErr w:type="spellStart"/>
      <w:r w:rsidRPr="003167AC">
        <w:rPr>
          <w:rFonts w:ascii="Times New Roman" w:eastAsia="Times New Roman" w:hAnsi="Times New Roman" w:cs="Times New Roman"/>
          <w:i/>
          <w:iCs/>
          <w:sz w:val="28"/>
          <w:szCs w:val="28"/>
          <w:lang w:eastAsia="ru-RU"/>
        </w:rPr>
        <w:t>Canon</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достигает этой цели, придавая задаче коммерциализации один из высших приоритетов. Перед служащими компании ставится задача сократить затраты и время на разработку новых товаров не менее чем на 50%. Руководители подразделений компании должны оказывать всемерную поддержку руководителям проектов, по возможности сокращая время, которое требуется на всевозможные согласования, утверждения и т.п. Системы автоматизированного проектирования позволили устранить ряд фаз управления проектами, а внедрение метода параллельной разработки дало возможность совместить во времени определенные фазы процесса проектирования. Новые проектные бригады организовывались для разработки определенного товара, а не по функциональному признаку, а новые товары испытывались потребителями еще до их выпуска, что позволяло выявить возможные проблемы уже на ранних стадиях разработки. В результате компании </w:t>
      </w:r>
      <w:proofErr w:type="spellStart"/>
      <w:r w:rsidRPr="003167AC">
        <w:rPr>
          <w:rFonts w:ascii="Times New Roman" w:eastAsia="Times New Roman" w:hAnsi="Times New Roman" w:cs="Times New Roman"/>
          <w:i/>
          <w:iCs/>
          <w:sz w:val="28"/>
          <w:szCs w:val="28"/>
          <w:lang w:eastAsia="ru-RU"/>
        </w:rPr>
        <w:t>Canon</w:t>
      </w:r>
      <w:proofErr w:type="spellEnd"/>
      <w:r w:rsidRPr="003167AC">
        <w:rPr>
          <w:rFonts w:ascii="Times New Roman" w:eastAsia="Times New Roman" w:hAnsi="Times New Roman" w:cs="Times New Roman"/>
          <w:i/>
          <w:iCs/>
          <w:sz w:val="28"/>
          <w:szCs w:val="28"/>
          <w:lang w:eastAsia="ru-RU"/>
        </w:rPr>
        <w:t> </w:t>
      </w:r>
      <w:r w:rsidRPr="003167AC">
        <w:rPr>
          <w:rFonts w:ascii="Times New Roman" w:eastAsia="Times New Roman" w:hAnsi="Times New Roman" w:cs="Times New Roman"/>
          <w:sz w:val="28"/>
          <w:szCs w:val="28"/>
          <w:lang w:eastAsia="ru-RU"/>
        </w:rPr>
        <w:t>удалось вывести на рынок два поколения оборудования, а ее конкурентам за то же время – только одно.</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 xml:space="preserve">Многие существенные рыночные нововведения, как оказывается, инициированы технологическими изменениями, т.е. технология ищет рыночные применения, а не та или иная возможность, открывшаяся на рынке, пытается отыскать подходящую технологию. Задача маркетинга в подобных ситуациях – дать </w:t>
      </w:r>
      <w:r w:rsidRPr="003167AC">
        <w:rPr>
          <w:rFonts w:ascii="Times New Roman" w:eastAsia="Times New Roman" w:hAnsi="Times New Roman" w:cs="Times New Roman"/>
          <w:sz w:val="28"/>
          <w:szCs w:val="28"/>
          <w:lang w:eastAsia="ru-RU"/>
        </w:rPr>
        <w:lastRenderedPageBreak/>
        <w:t>возможность специалистам понять, способна ли новая технология обеспечить потребителю те или иные преимущества на данном целевом рынке. Например, рентгеновский томограф, предназначенный для исследования человеческого мозга, был разработан на основе системы, использующейся для рентгеновской дефектоскопии металлов. Именно маркетинговые исследования позволили применить эту технологию для медицинского диагностирования. Как было уже показано, традиционные методы маркетинговых исследований играют весьма ограниченную роль, когда речь идет об использовании технологии для создания новых рынков: рядовым потребителям трудно сформулировать свое мнение о том, что им непонятно и незнакомо, и широкое признание нового товара может прийти лишь спустя какое-то время (как результат "распространения нововведений"). В действительности, на ранних стадиях технологической разработки, как правило, довольно трудно определить цену, которую следует запрашивать с покупателя. Вполне возможно, что какое-то сочетание этих факторов и послужило основой для самого первого в мире прогноза продажи компьютеров. (Авторы этого прогноза полагали, что во всем мире будет продано не более десяти штук компьютеров.)</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Маркетинг технологических инноваций, таким образом, предусматривает определенное сочетание технологии и маркетинга. В ходе разработки товара его создатели должны постоянно помнить о том, что им предстоит ответить на главный вопрос маркетинга: "Какие потенциальные выгоды может обеспечить потребителям наш новый товар в сравнении с уже существующими товарами?" Кроме того, им необходимо помнить выводы, которые позволяет сделать кривая распространения нововведений.</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1. Прежде всего следует выявить сегменты "новаторов" и "ранних последователей" и сориентироваться именно на них.</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lastRenderedPageBreak/>
        <w:t>2. Скорее всего, начальные объемы продажи будут низкими: указанные категории потребителей довольно немногочисленны.</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3. Необходимо набраться терпения, поскольку распространение новшеств занимает немало времени (пока люди и организации, поначалу относящиеся к новинке с недоверием, узнают о ее преимуществах и в конце концов просто привыкнут к ней).</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4. Целевая группа и характер рекламного обращения к этой группе со временем обязательно меняются, что обусловлено постепенным вступлением на рынок новых категорий потребителей.</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Для того чтобы достичь взаимопонимания с фирмами, которые интересуются или могут интересоваться предлагаемой для передачи технологией, необходимо разработать специальный документ, который был бы средством выражения основной информации об общих деталях технологии. Такой документ, как правило, называют «Описанием коммерческих возможностей».</w:t>
      </w:r>
    </w:p>
    <w:p w:rsidR="00015DC2" w:rsidRPr="003167AC"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3167AC">
        <w:rPr>
          <w:rFonts w:ascii="Times New Roman" w:eastAsia="Times New Roman" w:hAnsi="Times New Roman" w:cs="Times New Roman"/>
          <w:sz w:val="28"/>
          <w:szCs w:val="28"/>
          <w:lang w:eastAsia="ru-RU"/>
        </w:rPr>
        <w:t>Другими словами, оказывается, что необходимы стандартизо</w:t>
      </w:r>
      <w:r w:rsidRPr="003167AC">
        <w:rPr>
          <w:rFonts w:ascii="Times New Roman" w:eastAsia="Times New Roman" w:hAnsi="Times New Roman" w:cs="Times New Roman"/>
          <w:sz w:val="28"/>
          <w:szCs w:val="28"/>
          <w:lang w:eastAsia="ru-RU"/>
        </w:rPr>
        <w:softHyphen/>
        <w:t>ванные средства выражения, которые дают однозначное толкование в рамках описания деталей, относящихся к категории «общепонят</w:t>
      </w:r>
      <w:r w:rsidRPr="003167AC">
        <w:rPr>
          <w:rFonts w:ascii="Times New Roman" w:eastAsia="Times New Roman" w:hAnsi="Times New Roman" w:cs="Times New Roman"/>
          <w:sz w:val="28"/>
          <w:szCs w:val="28"/>
          <w:lang w:eastAsia="ru-RU"/>
        </w:rPr>
        <w:softHyphen/>
        <w:t>ных». Таким средством выражения и является, в частности, документ «Описание коммерческих возможностей» (</w:t>
      </w:r>
      <w:proofErr w:type="spellStart"/>
      <w:r w:rsidRPr="003167AC">
        <w:rPr>
          <w:rFonts w:ascii="Times New Roman" w:eastAsia="Times New Roman" w:hAnsi="Times New Roman" w:cs="Times New Roman"/>
          <w:sz w:val="28"/>
          <w:szCs w:val="28"/>
          <w:lang w:eastAsia="ru-RU"/>
        </w:rPr>
        <w:t>Business</w:t>
      </w:r>
      <w:proofErr w:type="spellEnd"/>
      <w:r w:rsidRPr="003167AC">
        <w:rPr>
          <w:rFonts w:ascii="Times New Roman" w:eastAsia="Times New Roman" w:hAnsi="Times New Roman" w:cs="Times New Roman"/>
          <w:sz w:val="28"/>
          <w:szCs w:val="28"/>
          <w:lang w:eastAsia="ru-RU"/>
        </w:rPr>
        <w:t xml:space="preserve"> </w:t>
      </w:r>
      <w:proofErr w:type="spellStart"/>
      <w:r w:rsidRPr="003167AC">
        <w:rPr>
          <w:rFonts w:ascii="Times New Roman" w:eastAsia="Times New Roman" w:hAnsi="Times New Roman" w:cs="Times New Roman"/>
          <w:sz w:val="28"/>
          <w:szCs w:val="28"/>
          <w:lang w:eastAsia="ru-RU"/>
        </w:rPr>
        <w:t>Opportunity</w:t>
      </w:r>
      <w:proofErr w:type="spellEnd"/>
      <w:r w:rsidRPr="003167AC">
        <w:rPr>
          <w:rFonts w:ascii="Times New Roman" w:eastAsia="Times New Roman" w:hAnsi="Times New Roman" w:cs="Times New Roman"/>
          <w:sz w:val="28"/>
          <w:szCs w:val="28"/>
          <w:lang w:eastAsia="ru-RU"/>
        </w:rPr>
        <w:t xml:space="preserve"> </w:t>
      </w:r>
      <w:proofErr w:type="spellStart"/>
      <w:r w:rsidRPr="003167AC">
        <w:rPr>
          <w:rFonts w:ascii="Times New Roman" w:eastAsia="Times New Roman" w:hAnsi="Times New Roman" w:cs="Times New Roman"/>
          <w:sz w:val="28"/>
          <w:szCs w:val="28"/>
          <w:lang w:eastAsia="ru-RU"/>
        </w:rPr>
        <w:t>Document</w:t>
      </w:r>
      <w:proofErr w:type="spellEnd"/>
      <w:r w:rsidRPr="003167AC">
        <w:rPr>
          <w:rFonts w:ascii="Times New Roman" w:eastAsia="Times New Roman" w:hAnsi="Times New Roman" w:cs="Times New Roman"/>
          <w:sz w:val="28"/>
          <w:szCs w:val="28"/>
          <w:lang w:eastAsia="ru-RU"/>
        </w:rPr>
        <w:t>).</w:t>
      </w:r>
    </w:p>
    <w:p w:rsidR="00C85C37" w:rsidRPr="003167AC" w:rsidRDefault="00C85C37" w:rsidP="00C85C37">
      <w:pPr>
        <w:shd w:val="clear" w:color="auto" w:fill="FEFEFE"/>
        <w:spacing w:after="0" w:line="360" w:lineRule="auto"/>
        <w:ind w:left="300" w:right="900"/>
        <w:jc w:val="both"/>
        <w:rPr>
          <w:rFonts w:ascii="Times New Roman" w:eastAsia="Times New Roman" w:hAnsi="Times New Roman" w:cs="Times New Roman"/>
          <w:b/>
          <w:sz w:val="28"/>
          <w:szCs w:val="28"/>
          <w:lang w:eastAsia="ru-RU"/>
        </w:rPr>
      </w:pPr>
    </w:p>
    <w:p w:rsidR="00C85C37" w:rsidRDefault="00C85C37" w:rsidP="00C85C37">
      <w:pPr>
        <w:shd w:val="clear" w:color="auto" w:fill="FEFEFE"/>
        <w:spacing w:after="0" w:line="360" w:lineRule="auto"/>
        <w:ind w:left="300" w:right="900"/>
        <w:jc w:val="both"/>
        <w:rPr>
          <w:rFonts w:ascii="Times New Roman" w:eastAsia="Times New Roman" w:hAnsi="Times New Roman" w:cs="Times New Roman"/>
          <w:b/>
          <w:sz w:val="28"/>
          <w:szCs w:val="28"/>
          <w:lang w:eastAsia="ru-RU"/>
        </w:rPr>
      </w:pPr>
      <w:r w:rsidRPr="00C85C37">
        <w:rPr>
          <w:rFonts w:ascii="Times New Roman" w:eastAsia="Times New Roman" w:hAnsi="Times New Roman" w:cs="Times New Roman"/>
          <w:b/>
          <w:sz w:val="28"/>
          <w:szCs w:val="28"/>
          <w:lang w:eastAsia="ru-RU"/>
        </w:rPr>
        <w:t>2. Коммерческие возможности</w:t>
      </w:r>
    </w:p>
    <w:p w:rsidR="00C85C37" w:rsidRPr="00C85C37" w:rsidRDefault="00C85C37" w:rsidP="00C85C37">
      <w:pPr>
        <w:shd w:val="clear" w:color="auto" w:fill="FEFEFE"/>
        <w:spacing w:after="0" w:line="360" w:lineRule="auto"/>
        <w:ind w:left="300" w:right="900"/>
        <w:jc w:val="both"/>
        <w:rPr>
          <w:rFonts w:ascii="Times New Roman" w:eastAsia="Times New Roman" w:hAnsi="Times New Roman" w:cs="Times New Roman"/>
          <w:b/>
          <w:sz w:val="28"/>
          <w:szCs w:val="28"/>
          <w:lang w:eastAsia="ru-RU"/>
        </w:rPr>
      </w:pPr>
    </w:p>
    <w:p w:rsidR="00015DC2" w:rsidRPr="00C85C37"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C85C37">
        <w:rPr>
          <w:rFonts w:ascii="Times New Roman" w:eastAsia="Times New Roman" w:hAnsi="Times New Roman" w:cs="Times New Roman"/>
          <w:b/>
          <w:bCs/>
          <w:sz w:val="28"/>
          <w:szCs w:val="28"/>
          <w:lang w:eastAsia="ru-RU"/>
        </w:rPr>
        <w:t>Описание коммерческих возможностей</w:t>
      </w:r>
      <w:r w:rsidRPr="00C85C37">
        <w:rPr>
          <w:rFonts w:ascii="Times New Roman" w:eastAsia="Times New Roman" w:hAnsi="Times New Roman" w:cs="Times New Roman"/>
          <w:sz w:val="28"/>
          <w:szCs w:val="28"/>
          <w:lang w:eastAsia="ru-RU"/>
        </w:rPr>
        <w:t> должно пред</w:t>
      </w:r>
      <w:r w:rsidRPr="00C85C37">
        <w:rPr>
          <w:rFonts w:ascii="Times New Roman" w:eastAsia="Times New Roman" w:hAnsi="Times New Roman" w:cs="Times New Roman"/>
          <w:sz w:val="28"/>
          <w:szCs w:val="28"/>
          <w:lang w:eastAsia="ru-RU"/>
        </w:rPr>
        <w:softHyphen/>
        <w:t>ставлять собой простое описание способа получения прибыли от процесса реализации предлагаемой технологии, продукта, произво</w:t>
      </w:r>
      <w:r w:rsidRPr="00C85C37">
        <w:rPr>
          <w:rFonts w:ascii="Times New Roman" w:eastAsia="Times New Roman" w:hAnsi="Times New Roman" w:cs="Times New Roman"/>
          <w:sz w:val="28"/>
          <w:szCs w:val="28"/>
          <w:lang w:eastAsia="ru-RU"/>
        </w:rPr>
        <w:softHyphen/>
        <w:t>димого по данной технологии, либо от услуг, в которых потребитель продукта или пользователь технологии оказывается заинтересованным.</w:t>
      </w:r>
    </w:p>
    <w:p w:rsidR="00015DC2" w:rsidRPr="00C85C37"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C85C37">
        <w:rPr>
          <w:rFonts w:ascii="Times New Roman" w:eastAsia="Times New Roman" w:hAnsi="Times New Roman" w:cs="Times New Roman"/>
          <w:sz w:val="28"/>
          <w:szCs w:val="28"/>
          <w:lang w:eastAsia="ru-RU"/>
        </w:rPr>
        <w:lastRenderedPageBreak/>
        <w:t>Текст коммерческих возможностей должен содержать, по крайней мере, такие разделы.</w:t>
      </w:r>
    </w:p>
    <w:p w:rsidR="00015DC2" w:rsidRPr="00C85C37"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C85C37">
        <w:rPr>
          <w:rFonts w:ascii="Times New Roman" w:eastAsia="Times New Roman" w:hAnsi="Times New Roman" w:cs="Times New Roman"/>
          <w:sz w:val="28"/>
          <w:szCs w:val="28"/>
          <w:lang w:eastAsia="ru-RU"/>
        </w:rPr>
        <w:t>· </w:t>
      </w:r>
      <w:r w:rsidRPr="00C85C37">
        <w:rPr>
          <w:rFonts w:ascii="Times New Roman" w:eastAsia="Times New Roman" w:hAnsi="Times New Roman" w:cs="Times New Roman"/>
          <w:i/>
          <w:iCs/>
          <w:sz w:val="28"/>
          <w:szCs w:val="28"/>
          <w:lang w:eastAsia="ru-RU"/>
        </w:rPr>
        <w:t>Описание технологии</w:t>
      </w:r>
      <w:r w:rsidRPr="00C85C37">
        <w:rPr>
          <w:rFonts w:ascii="Times New Roman" w:eastAsia="Times New Roman" w:hAnsi="Times New Roman" w:cs="Times New Roman"/>
          <w:sz w:val="28"/>
          <w:szCs w:val="28"/>
          <w:lang w:eastAsia="ru-RU"/>
        </w:rPr>
        <w:t>: краткое и в доступной форме описание сущности технологического процесса, продукта, который будет получен в результате его реализации, принципиальные отличия от известных достижений в этой области, степень готовности объекта сделки для практического использования. Это описание должно дать потенциальному инвестору возможность быстро определить, насколько это предложение соответствует целям и задачам его бизнеса.</w:t>
      </w:r>
    </w:p>
    <w:p w:rsidR="00015DC2" w:rsidRPr="00C85C37" w:rsidRDefault="00015DC2" w:rsidP="00C85C37">
      <w:pPr>
        <w:shd w:val="clear" w:color="auto" w:fill="FEFEFE"/>
        <w:spacing w:after="0" w:line="360" w:lineRule="auto"/>
        <w:ind w:left="300" w:right="900"/>
        <w:jc w:val="both"/>
        <w:rPr>
          <w:rFonts w:ascii="Times New Roman" w:eastAsia="Times New Roman" w:hAnsi="Times New Roman" w:cs="Times New Roman"/>
          <w:sz w:val="28"/>
          <w:szCs w:val="28"/>
          <w:lang w:eastAsia="ru-RU"/>
        </w:rPr>
      </w:pPr>
      <w:r w:rsidRPr="00C85C37">
        <w:rPr>
          <w:rFonts w:ascii="Times New Roman" w:eastAsia="Times New Roman" w:hAnsi="Times New Roman" w:cs="Times New Roman"/>
          <w:sz w:val="28"/>
          <w:szCs w:val="28"/>
          <w:lang w:eastAsia="ru-RU"/>
        </w:rPr>
        <w:t>· </w:t>
      </w:r>
      <w:r w:rsidRPr="00C85C37">
        <w:rPr>
          <w:rFonts w:ascii="Times New Roman" w:eastAsia="Times New Roman" w:hAnsi="Times New Roman" w:cs="Times New Roman"/>
          <w:i/>
          <w:iCs/>
          <w:sz w:val="28"/>
          <w:szCs w:val="28"/>
          <w:lang w:eastAsia="ru-RU"/>
        </w:rPr>
        <w:t>Описание процессов, изделий и услуг, которые могут иметь коммерческое назначение</w:t>
      </w:r>
      <w:r w:rsidRPr="00C85C37">
        <w:rPr>
          <w:rFonts w:ascii="Times New Roman" w:eastAsia="Times New Roman" w:hAnsi="Times New Roman" w:cs="Times New Roman"/>
          <w:sz w:val="28"/>
          <w:szCs w:val="28"/>
          <w:lang w:eastAsia="ru-RU"/>
        </w:rPr>
        <w:t>: краткое описание каждого элемента предмета коммерческой сделки, которое даст потенциальному инвестору возможность понять, что в данном предложении является коммерческим элементом, каковы возможные эксплуатационные затраты, какова стоимость производимой продукции и услуг, какова производительность процесса или установки.</w:t>
      </w:r>
    </w:p>
    <w:p w:rsidR="00A525F9" w:rsidRPr="00C85C37" w:rsidRDefault="00A525F9" w:rsidP="00C85C37">
      <w:pPr>
        <w:spacing w:after="0" w:line="360" w:lineRule="auto"/>
        <w:jc w:val="both"/>
        <w:rPr>
          <w:rFonts w:ascii="Times New Roman" w:hAnsi="Times New Roman" w:cs="Times New Roman"/>
          <w:sz w:val="28"/>
          <w:szCs w:val="28"/>
        </w:rPr>
      </w:pPr>
    </w:p>
    <w:sectPr w:rsidR="00A525F9" w:rsidRPr="00C85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042"/>
    <w:multiLevelType w:val="multilevel"/>
    <w:tmpl w:val="EAB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58"/>
    <w:rsid w:val="00015DC2"/>
    <w:rsid w:val="00291B58"/>
    <w:rsid w:val="003167AC"/>
    <w:rsid w:val="00615E13"/>
    <w:rsid w:val="00A525F9"/>
    <w:rsid w:val="00C8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B163-1630-4B29-A655-B36917FB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5D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DC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15DC2"/>
    <w:rPr>
      <w:color w:val="0000FF"/>
      <w:u w:val="single"/>
    </w:rPr>
  </w:style>
  <w:style w:type="character" w:customStyle="1" w:styleId="current">
    <w:name w:val="current"/>
    <w:basedOn w:val="a0"/>
    <w:rsid w:val="00015DC2"/>
  </w:style>
  <w:style w:type="paragraph" w:styleId="a4">
    <w:name w:val="Normal (Web)"/>
    <w:basedOn w:val="a"/>
    <w:uiPriority w:val="99"/>
    <w:semiHidden/>
    <w:unhideWhenUsed/>
    <w:rsid w:val="00015D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15DC2"/>
    <w:rPr>
      <w:b/>
      <w:bCs/>
    </w:rPr>
  </w:style>
  <w:style w:type="paragraph" w:customStyle="1" w:styleId="sc-dlfnux">
    <w:name w:val="sc-dlfnux"/>
    <w:basedOn w:val="a"/>
    <w:rsid w:val="00015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ibptik">
    <w:name w:val="sc-ibptik"/>
    <w:basedOn w:val="a"/>
    <w:rsid w:val="00015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sgvzq">
    <w:name w:val="sc-jsgvzq"/>
    <w:basedOn w:val="a"/>
    <w:rsid w:val="00015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bczh">
    <w:name w:val="sc-fubczh"/>
    <w:basedOn w:val="a"/>
    <w:rsid w:val="00015D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75591">
      <w:bodyDiv w:val="1"/>
      <w:marLeft w:val="0"/>
      <w:marRight w:val="0"/>
      <w:marTop w:val="0"/>
      <w:marBottom w:val="0"/>
      <w:divBdr>
        <w:top w:val="none" w:sz="0" w:space="0" w:color="auto"/>
        <w:left w:val="none" w:sz="0" w:space="0" w:color="auto"/>
        <w:bottom w:val="none" w:sz="0" w:space="0" w:color="auto"/>
        <w:right w:val="none" w:sz="0" w:space="0" w:color="auto"/>
      </w:divBdr>
    </w:div>
    <w:div w:id="1666321638">
      <w:bodyDiv w:val="1"/>
      <w:marLeft w:val="0"/>
      <w:marRight w:val="0"/>
      <w:marTop w:val="0"/>
      <w:marBottom w:val="0"/>
      <w:divBdr>
        <w:top w:val="none" w:sz="0" w:space="0" w:color="auto"/>
        <w:left w:val="none" w:sz="0" w:space="0" w:color="auto"/>
        <w:bottom w:val="none" w:sz="0" w:space="0" w:color="auto"/>
        <w:right w:val="none" w:sz="0" w:space="0" w:color="auto"/>
      </w:divBdr>
      <w:divsChild>
        <w:div w:id="1070427857">
          <w:marLeft w:val="0"/>
          <w:marRight w:val="0"/>
          <w:marTop w:val="0"/>
          <w:marBottom w:val="0"/>
          <w:divBdr>
            <w:top w:val="none" w:sz="0" w:space="0" w:color="auto"/>
            <w:left w:val="none" w:sz="0" w:space="0" w:color="auto"/>
            <w:bottom w:val="none" w:sz="0" w:space="0" w:color="auto"/>
            <w:right w:val="none" w:sz="0" w:space="0" w:color="auto"/>
          </w:divBdr>
          <w:divsChild>
            <w:div w:id="1180780584">
              <w:marLeft w:val="0"/>
              <w:marRight w:val="0"/>
              <w:marTop w:val="0"/>
              <w:marBottom w:val="0"/>
              <w:divBdr>
                <w:top w:val="none" w:sz="0" w:space="0" w:color="auto"/>
                <w:left w:val="none" w:sz="0" w:space="0" w:color="auto"/>
                <w:bottom w:val="none" w:sz="0" w:space="0" w:color="auto"/>
                <w:right w:val="none" w:sz="0" w:space="0" w:color="auto"/>
              </w:divBdr>
              <w:divsChild>
                <w:div w:id="476456377">
                  <w:marLeft w:val="0"/>
                  <w:marRight w:val="0"/>
                  <w:marTop w:val="0"/>
                  <w:marBottom w:val="0"/>
                  <w:divBdr>
                    <w:top w:val="none" w:sz="0" w:space="0" w:color="auto"/>
                    <w:left w:val="none" w:sz="0" w:space="0" w:color="auto"/>
                    <w:bottom w:val="none" w:sz="0" w:space="0" w:color="auto"/>
                    <w:right w:val="none" w:sz="0" w:space="0" w:color="auto"/>
                  </w:divBdr>
                  <w:divsChild>
                    <w:div w:id="1730298860">
                      <w:marLeft w:val="0"/>
                      <w:marRight w:val="0"/>
                      <w:marTop w:val="0"/>
                      <w:marBottom w:val="0"/>
                      <w:divBdr>
                        <w:top w:val="none" w:sz="0" w:space="0" w:color="auto"/>
                        <w:left w:val="none" w:sz="0" w:space="0" w:color="auto"/>
                        <w:bottom w:val="none" w:sz="0" w:space="0" w:color="auto"/>
                        <w:right w:val="none" w:sz="0" w:space="0" w:color="auto"/>
                      </w:divBdr>
                    </w:div>
                    <w:div w:id="250243877">
                      <w:marLeft w:val="0"/>
                      <w:marRight w:val="0"/>
                      <w:marTop w:val="0"/>
                      <w:marBottom w:val="0"/>
                      <w:divBdr>
                        <w:top w:val="single" w:sz="6" w:space="15" w:color="FFFFFF"/>
                        <w:left w:val="none" w:sz="0" w:space="0" w:color="auto"/>
                        <w:bottom w:val="none" w:sz="0" w:space="0" w:color="auto"/>
                        <w:right w:val="none" w:sz="0" w:space="0" w:color="auto"/>
                      </w:divBdr>
                      <w:divsChild>
                        <w:div w:id="13355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A354-B63C-4B39-B117-4CB0727C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7</cp:revision>
  <dcterms:created xsi:type="dcterms:W3CDTF">2021-10-04T18:11:00Z</dcterms:created>
  <dcterms:modified xsi:type="dcterms:W3CDTF">2021-10-25T15:49:00Z</dcterms:modified>
</cp:coreProperties>
</file>